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0C" w:rsidRPr="00A14DDC" w:rsidRDefault="00757D0C" w:rsidP="00A14DDC">
      <w:pPr>
        <w:pStyle w:val="Overskrift1"/>
        <w:jc w:val="center"/>
        <w:rPr>
          <w:rFonts w:cstheme="majorHAnsi"/>
          <w:color w:val="auto"/>
        </w:rPr>
      </w:pPr>
      <w:r w:rsidRPr="00A14DDC">
        <w:rPr>
          <w:rFonts w:cstheme="majorHAnsi"/>
          <w:color w:val="auto"/>
        </w:rPr>
        <w:t>Program for dagen</w:t>
      </w:r>
    </w:p>
    <w:p w:rsidR="00A14DDC" w:rsidRDefault="00A14DDC">
      <w:pPr>
        <w:rPr>
          <w:rFonts w:asciiTheme="majorHAnsi" w:hAnsiTheme="majorHAnsi" w:cstheme="majorHAnsi"/>
          <w:b/>
          <w:color w:val="1D2129"/>
          <w:sz w:val="21"/>
          <w:szCs w:val="21"/>
        </w:rPr>
      </w:pPr>
    </w:p>
    <w:p w:rsidR="00757D0C" w:rsidRPr="00A14DDC" w:rsidRDefault="00757D0C">
      <w:pPr>
        <w:rPr>
          <w:rFonts w:asciiTheme="majorHAnsi" w:eastAsiaTheme="majorEastAsia" w:hAnsiTheme="majorHAnsi" w:cstheme="majorHAnsi"/>
          <w:sz w:val="24"/>
          <w:szCs w:val="24"/>
          <w:lang w:val="nn-NO"/>
        </w:rPr>
      </w:pPr>
      <w:r w:rsidRPr="00A14DDC">
        <w:rPr>
          <w:rFonts w:asciiTheme="majorHAnsi" w:hAnsiTheme="majorHAnsi" w:cstheme="majorHAnsi"/>
          <w:b/>
          <w:sz w:val="24"/>
          <w:szCs w:val="24"/>
        </w:rPr>
        <w:t>9:30 Kaffe og frukt</w:t>
      </w:r>
      <w:r w:rsidRPr="00A14DDC">
        <w:rPr>
          <w:rFonts w:asciiTheme="majorHAnsi" w:hAnsiTheme="majorHAnsi" w:cstheme="majorHAnsi"/>
          <w:sz w:val="24"/>
          <w:szCs w:val="24"/>
        </w:rPr>
        <w:br/>
      </w:r>
      <w:r w:rsidRPr="00A14DDC">
        <w:rPr>
          <w:rFonts w:asciiTheme="majorHAnsi" w:hAnsiTheme="majorHAnsi" w:cstheme="majorHAnsi"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sz w:val="24"/>
          <w:szCs w:val="24"/>
        </w:rPr>
        <w:t>10:00 BTI Agder</w:t>
      </w:r>
      <w:r w:rsidRPr="00A14DDC">
        <w:rPr>
          <w:rFonts w:asciiTheme="majorHAnsi" w:hAnsiTheme="majorHAnsi" w:cstheme="majorHAnsi"/>
          <w:sz w:val="24"/>
          <w:szCs w:val="24"/>
        </w:rPr>
        <w:t xml:space="preserve"> </w:t>
      </w:r>
      <w:r w:rsidRPr="00A14DDC">
        <w:rPr>
          <w:rFonts w:asciiTheme="majorHAnsi" w:hAnsiTheme="majorHAnsi" w:cstheme="majorHAnsi"/>
          <w:sz w:val="24"/>
          <w:szCs w:val="24"/>
        </w:rPr>
        <w:br/>
        <w:t>1. Hvor står vi? Hvor skal vi? Kort om hovedtrekkene i BTI Agder v/Linn Gyland</w:t>
      </w:r>
      <w:r w:rsidRPr="00A14DDC">
        <w:rPr>
          <w:rFonts w:asciiTheme="majorHAnsi" w:hAnsiTheme="majorHAnsi" w:cstheme="majorHAnsi"/>
          <w:sz w:val="24"/>
          <w:szCs w:val="24"/>
        </w:rPr>
        <w:br/>
        <w:t>2. KoRus sin rolle i arbeid med BTI modellen og handlingsveileder samt BTI-Agder v/Liv Drangsholt</w:t>
      </w:r>
      <w:r w:rsidRPr="00A14DDC">
        <w:rPr>
          <w:rFonts w:asciiTheme="majorHAnsi" w:hAnsiTheme="majorHAnsi" w:cstheme="majorHAnsi"/>
          <w:sz w:val="24"/>
          <w:szCs w:val="24"/>
        </w:rPr>
        <w:br/>
        <w:t>3. Orientering om prosjektlederkurs v/ Anne Pernille Flatebakken</w:t>
      </w:r>
      <w:r w:rsidRPr="00A14DDC">
        <w:rPr>
          <w:rFonts w:asciiTheme="majorHAnsi" w:hAnsiTheme="majorHAnsi" w:cstheme="majorHAnsi"/>
          <w:sz w:val="24"/>
          <w:szCs w:val="24"/>
        </w:rPr>
        <w:br/>
      </w:r>
      <w:r w:rsidRPr="00A14DDC">
        <w:rPr>
          <w:rFonts w:asciiTheme="majorHAnsi" w:hAnsiTheme="majorHAnsi" w:cstheme="majorHAnsi"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sz w:val="24"/>
          <w:szCs w:val="24"/>
        </w:rPr>
        <w:t>10:30 Kompetanseheving - Hvordan holde kompetansehevingsprogram levende, hvordan utnytte felles kompetansehevingsplaner og -tiltak?</w:t>
      </w:r>
      <w:r w:rsidRPr="00A14DDC">
        <w:rPr>
          <w:rFonts w:asciiTheme="majorHAnsi" w:hAnsiTheme="majorHAnsi" w:cstheme="majorHAnsi"/>
          <w:sz w:val="24"/>
          <w:szCs w:val="24"/>
        </w:rPr>
        <w:br/>
        <w:t>1. KoRus presenterer status for det regionale teamet v/Liv Drangsholt</w:t>
      </w:r>
      <w:r w:rsidRPr="00A14DDC">
        <w:rPr>
          <w:rFonts w:asciiTheme="majorHAnsi" w:hAnsiTheme="majorHAnsi" w:cstheme="majorHAnsi"/>
          <w:sz w:val="24"/>
          <w:szCs w:val="24"/>
        </w:rPr>
        <w:br/>
        <w:t xml:space="preserve">2. Risør kommunes kompetansehevingsprogram v/Malin Paust 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 xml:space="preserve">3. BiR kompetansemåling som utgangspunkt for kompetanseplan i </w:t>
      </w:r>
      <w:r w:rsidR="00A14DDC">
        <w:rPr>
          <w:rFonts w:asciiTheme="majorHAnsi" w:hAnsiTheme="majorHAnsi" w:cstheme="majorHAnsi"/>
          <w:vanish/>
          <w:sz w:val="24"/>
          <w:szCs w:val="24"/>
        </w:rPr>
        <w:t>Gjerstad v/Tonje Berger Ausland</w:t>
      </w:r>
      <w:bookmarkStart w:id="0" w:name="_GoBack"/>
      <w:bookmarkEnd w:id="0"/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t>11.30 Lunsj</w:t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t>12.00 Digital handlingsveileder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1. Digital handlingsveileder i Lister v/Marie Solvik,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2. Siljan og andre digitale handlingsveileder som nå er i bruk v/Liv Drangsholt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t>12:45 Digital stafettlogg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1. Erfaringer med stafettlogg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2. Status i delprosjektet digital stafettlogg v/Malin Paust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t>13:30 Evaluering</w:t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t>1. Evaluering som forutsetning for deltakelse i folkehelseprogrammet. v/Linn Gyland og Malin Paust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2. Felles forskningsprosjekt i Agder v/Thomas Westergren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  <w:t>3. Spørsmål/drøfting - Arbeid i grupper</w:t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vanish/>
          <w:sz w:val="24"/>
          <w:szCs w:val="24"/>
        </w:rPr>
        <w:br/>
      </w:r>
      <w:r w:rsidRPr="00A14DDC">
        <w:rPr>
          <w:rFonts w:asciiTheme="majorHAnsi" w:hAnsiTheme="majorHAnsi" w:cstheme="majorHAnsi"/>
          <w:b/>
          <w:vanish/>
          <w:sz w:val="24"/>
          <w:szCs w:val="24"/>
        </w:rPr>
        <w:t>14:45 Oppsummering og veien videre</w:t>
      </w:r>
    </w:p>
    <w:p w:rsidR="00757D0C" w:rsidRPr="00A14DDC" w:rsidRDefault="00A14DDC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nn-NO"/>
        </w:rPr>
      </w:pPr>
      <w:r w:rsidRPr="00A14DDC">
        <w:rPr>
          <w:rFonts w:asciiTheme="majorHAnsi" w:hAnsiTheme="majorHAnsi" w:cstheme="majorHAnsi"/>
          <w:b/>
          <w:sz w:val="24"/>
          <w:szCs w:val="24"/>
          <w:lang w:val="nn-NO"/>
        </w:rPr>
        <w:t>15:00 Vel hjem!</w:t>
      </w:r>
      <w:r w:rsidR="00757D0C" w:rsidRPr="00A14DDC">
        <w:rPr>
          <w:b/>
          <w:sz w:val="24"/>
          <w:szCs w:val="24"/>
          <w:lang w:val="nn-NO"/>
        </w:rPr>
        <w:br w:type="page"/>
      </w:r>
    </w:p>
    <w:p w:rsidR="00757D0C" w:rsidRPr="00A14DDC" w:rsidRDefault="00757D0C" w:rsidP="00757D0C">
      <w:pPr>
        <w:pStyle w:val="Overskrift1"/>
        <w:rPr>
          <w:color w:val="auto"/>
          <w:lang w:val="nn-NO"/>
        </w:rPr>
      </w:pPr>
      <w:r w:rsidRPr="00A14DDC">
        <w:rPr>
          <w:color w:val="auto"/>
          <w:lang w:val="nn-NO"/>
        </w:rPr>
        <w:lastRenderedPageBreak/>
        <w:t>Resultatmål i BTI Agder (i søknaden)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BTI handlingsveileder er utarbeidet i den enkelte kommune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BTI stafettlogg (eller tilsvarende) sikrer dokumentasjon og involvering av relevante parter, samt hindrer oppfølgingsbrudd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Kunnskapsbaserte kartleggings-/støtteverktøy erstatter verktøy i bruk ved prosjektstart i den grad det anses hensiktsmessig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Potensia</w:t>
      </w:r>
      <w:r w:rsidRPr="00757D0C">
        <w:t xml:space="preserve">let i å benytte data fra kartleggings-/støtteverktøy til forskningsformål er undersøkt og, om mulig, tatt i bruk i en eller flere kommuner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Kommunene har lik samarbeidsstruktur med</w:t>
      </w:r>
      <w:r w:rsidRPr="00757D0C">
        <w:t xml:space="preserve"> felles eksterne samarbeidsparter som spesialisthelsetjeneste og politi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Kommunene inkluderer indikatorer som følgeevalueringen finner relevante i sitt oversiktsarbeid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Tjenestene har styrket evnen til å identifisere og bistå barn, unge og foreldre/familier som er i risiko for psykisk uhelse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Den enkelte ansatte har styrket evnen til å systematisk og kunnskapsbasert identifisere og bistå barn, unge og foreldre/familier (ansatt)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En eller flere kommuner har videreutvikl</w:t>
      </w:r>
      <w:r w:rsidRPr="00757D0C">
        <w:t xml:space="preserve">et kartleggingsverktøy og/eller BTI stafettlogg for digital dokumentasjon og kommunikasjon av ulike ledd i tjenesteintern og tverrfaglig innsats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BTI handlingsveileder er digitali</w:t>
      </w:r>
      <w:r w:rsidRPr="00757D0C">
        <w:t xml:space="preserve">sert i en eller flere kommuner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Kommunene har tilgang til kvalitetssikrede digitale verktøy og kan ta disse i bruk i tråd med egne digitaliseringsstrategier (system)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 xml:space="preserve">BTI Agder har utviklet BTI kompetansehevingsprogram som kan tilpasses den enkelte kommunes behov (ansatt)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Barn, unge og foresatte o</w:t>
      </w:r>
      <w:r w:rsidRPr="00757D0C">
        <w:t xml:space="preserve">pplever tidlig, helhetlig og koordinert innsats (individ) </w:t>
      </w:r>
    </w:p>
    <w:p w:rsidR="00000000" w:rsidRPr="00757D0C" w:rsidRDefault="004C0986" w:rsidP="00757D0C">
      <w:pPr>
        <w:numPr>
          <w:ilvl w:val="0"/>
          <w:numId w:val="1"/>
        </w:numPr>
      </w:pPr>
      <w:r w:rsidRPr="00757D0C">
        <w:t>BTI Agder har definert hensiktsmessige kartleggingsverktøy for effektevaluering og vil i den grad det er mulig ta det i bruk i pr</w:t>
      </w:r>
      <w:r w:rsidRPr="00757D0C">
        <w:t>osjektperioden i en eller flere kommuner (individ)</w:t>
      </w:r>
    </w:p>
    <w:p w:rsidR="0046430D" w:rsidRDefault="0046430D"/>
    <w:p w:rsidR="00757D0C" w:rsidRPr="00757D0C" w:rsidRDefault="00757D0C" w:rsidP="00757D0C">
      <w:r w:rsidRPr="00757D0C">
        <w:t xml:space="preserve">Hvilke(t) mål ønsker ikke din kommune å prioritere? </w:t>
      </w:r>
      <w:r w:rsidR="00A14DDC" w:rsidRPr="00A14DDC">
        <w:rPr>
          <w:b/>
        </w:rPr>
        <w:t>Sett kryss</w:t>
      </w:r>
      <w:r w:rsidR="00A14DDC">
        <w:t xml:space="preserve"> over nummeret til mål som ikke oppleves relevante. </w:t>
      </w:r>
      <w:r w:rsidR="00A14DDC" w:rsidRPr="00A14DDC">
        <w:rPr>
          <w:b/>
        </w:rPr>
        <w:t>Sett ring</w:t>
      </w:r>
      <w:r w:rsidR="00A14DDC">
        <w:t xml:space="preserve"> rundt nummeret til mål som prioriteres høyt.</w:t>
      </w:r>
    </w:p>
    <w:p w:rsidR="00757D0C" w:rsidRDefault="00757D0C"/>
    <w:p w:rsidR="00757D0C" w:rsidRDefault="00757D0C"/>
    <w:p w:rsidR="00757D0C" w:rsidRDefault="00757D0C">
      <w:r>
        <w:t xml:space="preserve">Navn: </w:t>
      </w:r>
    </w:p>
    <w:p w:rsidR="00757D0C" w:rsidRDefault="00757D0C">
      <w:r>
        <w:t xml:space="preserve">Kommune: </w:t>
      </w:r>
    </w:p>
    <w:sectPr w:rsidR="00757D0C" w:rsidSect="00757D0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86" w:rsidRDefault="004C0986" w:rsidP="00757D0C">
      <w:pPr>
        <w:spacing w:after="0" w:line="240" w:lineRule="auto"/>
      </w:pPr>
      <w:r>
        <w:separator/>
      </w:r>
    </w:p>
  </w:endnote>
  <w:endnote w:type="continuationSeparator" w:id="0">
    <w:p w:rsidR="004C0986" w:rsidRDefault="004C0986" w:rsidP="0075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DC" w:rsidRDefault="00A14DDC" w:rsidP="00A14DDC">
    <w:pPr>
      <w:pStyle w:val="Bunntekst"/>
      <w:tabs>
        <w:tab w:val="clear" w:pos="4536"/>
        <w:tab w:val="clear" w:pos="9072"/>
        <w:tab w:val="left" w:pos="3870"/>
      </w:tabs>
      <w:jc w:val="center"/>
    </w:pPr>
    <w:r>
      <w:rPr>
        <w:noProof/>
        <w:lang w:eastAsia="nb-NO"/>
      </w:rPr>
      <w:drawing>
        <wp:inline distT="0" distB="0" distL="0" distR="0" wp14:anchorId="71EF6719" wp14:editId="08532F62">
          <wp:extent cx="2606032" cy="1066313"/>
          <wp:effectExtent l="0" t="0" r="4445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0284" cy="110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86" w:rsidRDefault="004C0986" w:rsidP="00757D0C">
      <w:pPr>
        <w:spacing w:after="0" w:line="240" w:lineRule="auto"/>
      </w:pPr>
      <w:r>
        <w:separator/>
      </w:r>
    </w:p>
  </w:footnote>
  <w:footnote w:type="continuationSeparator" w:id="0">
    <w:p w:rsidR="004C0986" w:rsidRDefault="004C0986" w:rsidP="0075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0C" w:rsidRDefault="00757D0C" w:rsidP="00757D0C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DC" w:rsidRPr="00A14DDC" w:rsidRDefault="00A14DDC" w:rsidP="00A14DDC">
    <w:pPr>
      <w:pStyle w:val="Topptekst"/>
      <w:jc w:val="center"/>
      <w:rPr>
        <w:b/>
        <w:sz w:val="32"/>
      </w:rPr>
    </w:pPr>
    <w:r w:rsidRPr="00A14DDC">
      <w:rPr>
        <w:b/>
        <w:sz w:val="32"/>
      </w:rPr>
      <w:t>BTI Agder nettverkssamling 24. mai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467"/>
    <w:multiLevelType w:val="hybridMultilevel"/>
    <w:tmpl w:val="5D9A4A30"/>
    <w:lvl w:ilvl="0" w:tplc="746E45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05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0F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CC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A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4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C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C5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20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12BBF"/>
    <w:multiLevelType w:val="hybridMultilevel"/>
    <w:tmpl w:val="F578AE12"/>
    <w:lvl w:ilvl="0" w:tplc="848A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6B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2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60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0B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6E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C2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EE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2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C"/>
    <w:rsid w:val="0046430D"/>
    <w:rsid w:val="004C0986"/>
    <w:rsid w:val="00757D0C"/>
    <w:rsid w:val="00A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9E26"/>
  <w15:chartTrackingRefBased/>
  <w15:docId w15:val="{7C015DA6-0EB4-49E8-BF56-4466A1E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7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7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5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7D0C"/>
  </w:style>
  <w:style w:type="paragraph" w:styleId="Bunntekst">
    <w:name w:val="footer"/>
    <w:basedOn w:val="Normal"/>
    <w:link w:val="BunntekstTegn"/>
    <w:uiPriority w:val="99"/>
    <w:unhideWhenUsed/>
    <w:rsid w:val="0075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1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1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Paust, Malin</dc:creator>
  <cp:keywords/>
  <dc:description/>
  <cp:lastModifiedBy>Paust, Malin</cp:lastModifiedBy>
  <cp:revision>1</cp:revision>
  <dcterms:created xsi:type="dcterms:W3CDTF">2018-05-23T21:43:00Z</dcterms:created>
  <dcterms:modified xsi:type="dcterms:W3CDTF">2018-05-23T22:00:00Z</dcterms:modified>
</cp:coreProperties>
</file>